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6F" w:rsidRDefault="00E03D6F" w:rsidP="00E03D6F">
      <w:pPr>
        <w:rPr>
          <w:rFonts w:ascii="Times New Roman" w:hAnsi="Times New Roman" w:cs="Times New Roman"/>
          <w:b/>
          <w:i/>
          <w:sz w:val="32"/>
          <w:szCs w:val="32"/>
        </w:rPr>
      </w:pPr>
      <w:r>
        <w:rPr>
          <w:rFonts w:ascii="Times New Roman" w:hAnsi="Times New Roman" w:cs="Times New Roman"/>
          <w:b/>
          <w:i/>
          <w:sz w:val="32"/>
          <w:szCs w:val="32"/>
        </w:rPr>
        <w:t>ÚKOLY NA PONDĚLÍ 25. 5</w:t>
      </w:r>
      <w:r>
        <w:rPr>
          <w:rFonts w:ascii="Times New Roman" w:hAnsi="Times New Roman" w:cs="Times New Roman"/>
          <w:b/>
          <w:i/>
          <w:sz w:val="32"/>
          <w:szCs w:val="32"/>
        </w:rPr>
        <w:t xml:space="preserve">. </w:t>
      </w:r>
    </w:p>
    <w:p w:rsidR="00E03D6F" w:rsidRDefault="00E03D6F" w:rsidP="00E03D6F">
      <w:pPr>
        <w:rPr>
          <w:rFonts w:ascii="Times New Roman" w:hAnsi="Times New Roman" w:cs="Times New Roman"/>
          <w:b/>
          <w:sz w:val="28"/>
          <w:szCs w:val="28"/>
        </w:rPr>
      </w:pPr>
      <w:r>
        <w:rPr>
          <w:rFonts w:ascii="Times New Roman" w:hAnsi="Times New Roman" w:cs="Times New Roman"/>
          <w:b/>
          <w:sz w:val="28"/>
          <w:szCs w:val="28"/>
        </w:rPr>
        <w:t xml:space="preserve">Český jazyk </w:t>
      </w:r>
    </w:p>
    <w:p w:rsidR="00E03D6F" w:rsidRPr="00E03D6F" w:rsidRDefault="00E03D6F" w:rsidP="00E03D6F">
      <w:pPr>
        <w:pStyle w:val="Normlnweb"/>
        <w:rPr>
          <w:b/>
          <w:color w:val="000000"/>
          <w:szCs w:val="27"/>
        </w:rPr>
      </w:pPr>
      <w:r w:rsidRPr="00E03D6F">
        <w:rPr>
          <w:color w:val="000000"/>
          <w:szCs w:val="27"/>
        </w:rPr>
        <w:t xml:space="preserve">Otevíráme poslední velké téma tohoto školního roku – v učebnici </w:t>
      </w:r>
      <w:r w:rsidRPr="00E03D6F">
        <w:rPr>
          <w:b/>
          <w:color w:val="000000"/>
          <w:szCs w:val="27"/>
        </w:rPr>
        <w:t>str. 123 (119)</w:t>
      </w:r>
      <w:r>
        <w:rPr>
          <w:color w:val="000000"/>
          <w:szCs w:val="27"/>
        </w:rPr>
        <w:t xml:space="preserve"> </w:t>
      </w:r>
      <w:r w:rsidRPr="00E03D6F">
        <w:rPr>
          <w:color w:val="000000"/>
          <w:szCs w:val="27"/>
        </w:rPr>
        <w:t xml:space="preserve">pod názvem: </w:t>
      </w:r>
      <w:r w:rsidRPr="00E03D6F">
        <w:rPr>
          <w:b/>
          <w:color w:val="000000"/>
          <w:szCs w:val="27"/>
        </w:rPr>
        <w:t>X. SKLADBA</w:t>
      </w:r>
    </w:p>
    <w:p w:rsidR="00E03D6F" w:rsidRPr="00E03D6F" w:rsidRDefault="00E03D6F" w:rsidP="00E03D6F">
      <w:pPr>
        <w:pStyle w:val="Normlnweb"/>
        <w:rPr>
          <w:b/>
          <w:color w:val="000000"/>
          <w:szCs w:val="27"/>
        </w:rPr>
      </w:pPr>
      <w:r w:rsidRPr="00E03D6F">
        <w:rPr>
          <w:b/>
          <w:color w:val="000000"/>
          <w:szCs w:val="27"/>
        </w:rPr>
        <w:t>1. Určování základních větných členů</w:t>
      </w:r>
    </w:p>
    <w:p w:rsidR="00E03D6F" w:rsidRPr="00E03D6F" w:rsidRDefault="00E03D6F" w:rsidP="00E03D6F">
      <w:pPr>
        <w:pStyle w:val="Normlnweb"/>
        <w:rPr>
          <w:b/>
          <w:color w:val="000000"/>
          <w:szCs w:val="27"/>
        </w:rPr>
      </w:pPr>
      <w:r w:rsidRPr="00E03D6F">
        <w:rPr>
          <w:b/>
          <w:color w:val="000000"/>
          <w:szCs w:val="27"/>
        </w:rPr>
        <w:t>Větou sdělujeme nějakou myšlenku.</w:t>
      </w:r>
    </w:p>
    <w:p w:rsidR="00E03D6F" w:rsidRPr="00E03D6F" w:rsidRDefault="00E03D6F" w:rsidP="00E03D6F">
      <w:pPr>
        <w:pStyle w:val="Normlnweb"/>
        <w:rPr>
          <w:color w:val="000000"/>
          <w:szCs w:val="27"/>
        </w:rPr>
      </w:pPr>
      <w:r w:rsidRPr="00E03D6F">
        <w:rPr>
          <w:color w:val="000000"/>
          <w:szCs w:val="27"/>
        </w:rPr>
        <w:t xml:space="preserve">Základními větnými členy jsou </w:t>
      </w:r>
      <w:r w:rsidRPr="00E03D6F">
        <w:rPr>
          <w:b/>
          <w:color w:val="000000"/>
          <w:szCs w:val="27"/>
        </w:rPr>
        <w:t>podmět</w:t>
      </w:r>
      <w:r w:rsidRPr="00E03D6F">
        <w:rPr>
          <w:color w:val="000000"/>
          <w:szCs w:val="27"/>
        </w:rPr>
        <w:t xml:space="preserve"> (bývá vyjádřen </w:t>
      </w:r>
      <w:r w:rsidRPr="00E03D6F">
        <w:rPr>
          <w:b/>
          <w:color w:val="000000"/>
          <w:szCs w:val="27"/>
        </w:rPr>
        <w:t>podstatným jménem</w:t>
      </w:r>
      <w:r w:rsidRPr="00E03D6F">
        <w:rPr>
          <w:color w:val="000000"/>
          <w:szCs w:val="27"/>
        </w:rPr>
        <w:t xml:space="preserve">, </w:t>
      </w:r>
      <w:r w:rsidRPr="00E03D6F">
        <w:rPr>
          <w:b/>
          <w:color w:val="000000"/>
          <w:szCs w:val="27"/>
        </w:rPr>
        <w:t>přídavným jménem</w:t>
      </w:r>
      <w:r w:rsidRPr="00E03D6F">
        <w:rPr>
          <w:color w:val="000000"/>
          <w:szCs w:val="27"/>
        </w:rPr>
        <w:t xml:space="preserve">, </w:t>
      </w:r>
      <w:r w:rsidRPr="00E03D6F">
        <w:rPr>
          <w:b/>
          <w:color w:val="000000"/>
          <w:szCs w:val="27"/>
        </w:rPr>
        <w:t>zájmenem</w:t>
      </w:r>
      <w:r w:rsidRPr="00E03D6F">
        <w:rPr>
          <w:color w:val="000000"/>
          <w:szCs w:val="27"/>
        </w:rPr>
        <w:t xml:space="preserve"> nebo </w:t>
      </w:r>
      <w:r w:rsidRPr="00E03D6F">
        <w:rPr>
          <w:b/>
          <w:color w:val="000000"/>
          <w:szCs w:val="27"/>
        </w:rPr>
        <w:t>číslovkou</w:t>
      </w:r>
      <w:r w:rsidRPr="00E03D6F">
        <w:rPr>
          <w:color w:val="000000"/>
          <w:szCs w:val="27"/>
        </w:rPr>
        <w:t xml:space="preserve">, podtrhujeme jej </w:t>
      </w:r>
      <w:r w:rsidRPr="00E03D6F">
        <w:rPr>
          <w:b/>
          <w:color w:val="000000"/>
          <w:szCs w:val="27"/>
        </w:rPr>
        <w:t>rovnou čarou</w:t>
      </w:r>
      <w:r w:rsidRPr="00E03D6F">
        <w:rPr>
          <w:color w:val="000000"/>
          <w:szCs w:val="27"/>
        </w:rPr>
        <w:t xml:space="preserve">) a </w:t>
      </w:r>
      <w:r w:rsidRPr="00E03D6F">
        <w:rPr>
          <w:b/>
          <w:color w:val="000000"/>
          <w:szCs w:val="27"/>
        </w:rPr>
        <w:t>přísudek</w:t>
      </w:r>
      <w:r w:rsidRPr="00E03D6F">
        <w:rPr>
          <w:color w:val="000000"/>
          <w:szCs w:val="27"/>
        </w:rPr>
        <w:t xml:space="preserve"> (bývá vyjádřen určitým </w:t>
      </w:r>
      <w:r w:rsidRPr="00E03D6F">
        <w:rPr>
          <w:b/>
          <w:color w:val="000000"/>
          <w:szCs w:val="27"/>
        </w:rPr>
        <w:t>slovesem</w:t>
      </w:r>
      <w:r w:rsidRPr="00E03D6F">
        <w:rPr>
          <w:color w:val="000000"/>
          <w:szCs w:val="27"/>
        </w:rPr>
        <w:t xml:space="preserve"> – dá se u tohoto slovesa určit osoba, číslo, čas, proto je určité, podtrhujeme jej </w:t>
      </w:r>
      <w:r w:rsidRPr="00E03D6F">
        <w:rPr>
          <w:b/>
          <w:color w:val="000000"/>
          <w:szCs w:val="27"/>
        </w:rPr>
        <w:t>vlnovkou</w:t>
      </w:r>
      <w:r w:rsidRPr="00E03D6F">
        <w:rPr>
          <w:color w:val="000000"/>
          <w:szCs w:val="27"/>
        </w:rPr>
        <w:t xml:space="preserve">). Podmět a přísudek tvoří ve větě </w:t>
      </w:r>
      <w:r w:rsidRPr="00E03D6F">
        <w:rPr>
          <w:b/>
          <w:color w:val="000000"/>
          <w:szCs w:val="27"/>
        </w:rPr>
        <w:t>základní skladební dvojici</w:t>
      </w:r>
      <w:r w:rsidRPr="00E03D6F">
        <w:rPr>
          <w:color w:val="000000"/>
          <w:szCs w:val="27"/>
        </w:rPr>
        <w:t xml:space="preserve">. V základní skladební dvojici se můžeme zeptat </w:t>
      </w:r>
      <w:r w:rsidRPr="00E03D6F">
        <w:rPr>
          <w:b/>
          <w:color w:val="000000"/>
          <w:szCs w:val="27"/>
        </w:rPr>
        <w:t>jedním členem na člen druhý</w:t>
      </w:r>
      <w:r w:rsidRPr="00E03D6F">
        <w:rPr>
          <w:color w:val="000000"/>
          <w:szCs w:val="27"/>
        </w:rPr>
        <w:t xml:space="preserve">. Na podmět se ptáme otázkou </w:t>
      </w:r>
      <w:r w:rsidRPr="00E03D6F">
        <w:rPr>
          <w:b/>
          <w:color w:val="000000"/>
          <w:szCs w:val="27"/>
        </w:rPr>
        <w:t xml:space="preserve">kdo? </w:t>
      </w:r>
      <w:proofErr w:type="gramStart"/>
      <w:r w:rsidRPr="00E03D6F">
        <w:rPr>
          <w:b/>
          <w:color w:val="000000"/>
          <w:szCs w:val="27"/>
        </w:rPr>
        <w:t>co</w:t>
      </w:r>
      <w:proofErr w:type="gramEnd"/>
      <w:r w:rsidRPr="00E03D6F">
        <w:rPr>
          <w:b/>
          <w:color w:val="000000"/>
          <w:szCs w:val="27"/>
        </w:rPr>
        <w:t>?</w:t>
      </w:r>
      <w:r w:rsidRPr="00E03D6F">
        <w:rPr>
          <w:color w:val="000000"/>
          <w:szCs w:val="27"/>
        </w:rPr>
        <w:t xml:space="preserve"> a určitým slovesem. Na přísudek se ptáme otázkou</w:t>
      </w:r>
      <w:r w:rsidRPr="00E03D6F">
        <w:rPr>
          <w:color w:val="000000"/>
          <w:szCs w:val="27"/>
        </w:rPr>
        <w:t>:</w:t>
      </w:r>
      <w:r w:rsidRPr="00E03D6F">
        <w:rPr>
          <w:color w:val="000000"/>
          <w:szCs w:val="27"/>
        </w:rPr>
        <w:t xml:space="preserve"> </w:t>
      </w:r>
      <w:r w:rsidRPr="00E03D6F">
        <w:rPr>
          <w:b/>
          <w:color w:val="000000"/>
          <w:szCs w:val="27"/>
        </w:rPr>
        <w:t>Co dělá podmět?</w:t>
      </w:r>
    </w:p>
    <w:p w:rsidR="00E03D6F" w:rsidRPr="00E03D6F" w:rsidRDefault="00E03D6F" w:rsidP="00E03D6F">
      <w:pPr>
        <w:pStyle w:val="Normlnweb"/>
        <w:rPr>
          <w:color w:val="000000"/>
          <w:szCs w:val="27"/>
        </w:rPr>
      </w:pPr>
      <w:r w:rsidRPr="00E03D6F">
        <w:rPr>
          <w:color w:val="000000"/>
          <w:szCs w:val="27"/>
        </w:rPr>
        <w:t>podmět přísudek</w:t>
      </w:r>
    </w:p>
    <w:p w:rsidR="00E03D6F" w:rsidRPr="00E03D6F" w:rsidRDefault="00E03D6F" w:rsidP="00E03D6F">
      <w:pPr>
        <w:pStyle w:val="Normlnweb"/>
        <w:rPr>
          <w:color w:val="000000"/>
          <w:szCs w:val="27"/>
        </w:rPr>
      </w:pPr>
      <w:r w:rsidRPr="00E03D6F">
        <w:rPr>
          <w:color w:val="000000"/>
          <w:szCs w:val="27"/>
        </w:rPr>
        <w:t>Rybář lovil.</w:t>
      </w:r>
    </w:p>
    <w:p w:rsidR="00E03D6F" w:rsidRPr="00E03D6F" w:rsidRDefault="00E03D6F" w:rsidP="00E03D6F">
      <w:pPr>
        <w:pStyle w:val="Normlnweb"/>
        <w:rPr>
          <w:color w:val="000000"/>
          <w:szCs w:val="27"/>
        </w:rPr>
      </w:pPr>
      <w:r w:rsidRPr="00E03D6F">
        <w:rPr>
          <w:color w:val="000000"/>
          <w:szCs w:val="27"/>
        </w:rPr>
        <w:t xml:space="preserve">Kdo? </w:t>
      </w:r>
      <w:proofErr w:type="gramStart"/>
      <w:r w:rsidRPr="00E03D6F">
        <w:rPr>
          <w:color w:val="000000"/>
          <w:szCs w:val="27"/>
        </w:rPr>
        <w:t>co</w:t>
      </w:r>
      <w:proofErr w:type="gramEnd"/>
      <w:r w:rsidRPr="00E03D6F">
        <w:rPr>
          <w:color w:val="000000"/>
          <w:szCs w:val="27"/>
        </w:rPr>
        <w:t>? Co dělal?</w:t>
      </w:r>
    </w:p>
    <w:p w:rsidR="00E03D6F" w:rsidRPr="00E03D6F" w:rsidRDefault="00E03D6F" w:rsidP="00E03D6F">
      <w:pPr>
        <w:pStyle w:val="Normlnweb"/>
        <w:rPr>
          <w:color w:val="000000"/>
          <w:szCs w:val="27"/>
        </w:rPr>
      </w:pPr>
      <w:r w:rsidRPr="00E03D6F">
        <w:rPr>
          <w:color w:val="000000"/>
          <w:szCs w:val="27"/>
        </w:rPr>
        <w:t>Maminka vaří.</w:t>
      </w:r>
    </w:p>
    <w:p w:rsidR="00E03D6F" w:rsidRPr="00E03D6F" w:rsidRDefault="00E03D6F" w:rsidP="00E03D6F">
      <w:pPr>
        <w:pStyle w:val="Normlnweb"/>
        <w:rPr>
          <w:color w:val="000000"/>
          <w:szCs w:val="27"/>
        </w:rPr>
      </w:pPr>
      <w:r w:rsidRPr="00E03D6F">
        <w:rPr>
          <w:color w:val="000000"/>
          <w:szCs w:val="27"/>
        </w:rPr>
        <w:t xml:space="preserve">Kdo? </w:t>
      </w:r>
      <w:proofErr w:type="gramStart"/>
      <w:r w:rsidRPr="00E03D6F">
        <w:rPr>
          <w:color w:val="000000"/>
          <w:szCs w:val="27"/>
        </w:rPr>
        <w:t>co</w:t>
      </w:r>
      <w:proofErr w:type="gramEnd"/>
      <w:r w:rsidRPr="00E03D6F">
        <w:rPr>
          <w:color w:val="000000"/>
          <w:szCs w:val="27"/>
        </w:rPr>
        <w:t>? Co dělá?</w:t>
      </w:r>
    </w:p>
    <w:p w:rsidR="00E03D6F" w:rsidRDefault="00E03D6F" w:rsidP="00E03D6F">
      <w:pPr>
        <w:pStyle w:val="Normlnweb"/>
        <w:rPr>
          <w:color w:val="000000"/>
          <w:szCs w:val="27"/>
        </w:rPr>
      </w:pPr>
      <w:r w:rsidRPr="00E03D6F">
        <w:rPr>
          <w:color w:val="000000"/>
          <w:szCs w:val="27"/>
        </w:rPr>
        <w:t xml:space="preserve">Podmět a přísudek </w:t>
      </w:r>
      <w:r w:rsidRPr="00E03D6F">
        <w:rPr>
          <w:b/>
          <w:color w:val="000000"/>
          <w:szCs w:val="27"/>
        </w:rPr>
        <w:t>nemají</w:t>
      </w:r>
      <w:r w:rsidRPr="00E03D6F">
        <w:rPr>
          <w:color w:val="000000"/>
          <w:szCs w:val="27"/>
        </w:rPr>
        <w:t xml:space="preserve"> ve větě vždy </w:t>
      </w:r>
      <w:r w:rsidRPr="00E03D6F">
        <w:rPr>
          <w:b/>
          <w:color w:val="000000"/>
          <w:szCs w:val="27"/>
        </w:rPr>
        <w:t>pevné místo</w:t>
      </w:r>
      <w:r w:rsidRPr="00E03D6F">
        <w:rPr>
          <w:color w:val="000000"/>
          <w:szCs w:val="27"/>
        </w:rPr>
        <w:t xml:space="preserve">. Podmět může být ve větě </w:t>
      </w:r>
      <w:r w:rsidRPr="00E03D6F">
        <w:rPr>
          <w:b/>
          <w:color w:val="000000"/>
          <w:szCs w:val="27"/>
        </w:rPr>
        <w:t>jak před přísudkem, tak za ním</w:t>
      </w:r>
      <w:r w:rsidRPr="00E03D6F">
        <w:rPr>
          <w:color w:val="000000"/>
          <w:szCs w:val="27"/>
        </w:rPr>
        <w:t>.</w:t>
      </w:r>
    </w:p>
    <w:p w:rsidR="00E03D6F" w:rsidRDefault="00E03D6F" w:rsidP="00E03D6F">
      <w:pPr>
        <w:pStyle w:val="Normlnweb"/>
        <w:rPr>
          <w:color w:val="000000"/>
          <w:szCs w:val="27"/>
        </w:rPr>
      </w:pPr>
      <w:r>
        <w:rPr>
          <w:color w:val="000000"/>
          <w:szCs w:val="27"/>
        </w:rPr>
        <w:t xml:space="preserve">Na </w:t>
      </w:r>
      <w:r w:rsidRPr="00E03D6F">
        <w:rPr>
          <w:b/>
          <w:color w:val="000000"/>
          <w:szCs w:val="27"/>
        </w:rPr>
        <w:t>str. 123 (119)</w:t>
      </w:r>
      <w:r>
        <w:rPr>
          <w:color w:val="000000"/>
          <w:szCs w:val="27"/>
        </w:rPr>
        <w:t xml:space="preserve"> pod nadpisem 1. určování základních větných členů opište do sešitu </w:t>
      </w:r>
      <w:r w:rsidRPr="00DA37B2">
        <w:rPr>
          <w:b/>
          <w:color w:val="000000"/>
          <w:szCs w:val="27"/>
        </w:rPr>
        <w:t>ČJ1</w:t>
      </w:r>
      <w:r w:rsidRPr="00DA37B2">
        <w:rPr>
          <w:i/>
          <w:color w:val="000000"/>
          <w:szCs w:val="27"/>
        </w:rPr>
        <w:t xml:space="preserve"> </w:t>
      </w:r>
      <w:r>
        <w:rPr>
          <w:color w:val="000000"/>
          <w:szCs w:val="27"/>
        </w:rPr>
        <w:t xml:space="preserve">úvodní text podle J. Foglara a v sešitě </w:t>
      </w:r>
      <w:r w:rsidRPr="00DA37B2">
        <w:rPr>
          <w:b/>
          <w:color w:val="000000"/>
          <w:szCs w:val="27"/>
        </w:rPr>
        <w:t>vyznačte vždy základní skladební dvojici</w:t>
      </w:r>
      <w:r>
        <w:rPr>
          <w:color w:val="000000"/>
          <w:szCs w:val="27"/>
        </w:rPr>
        <w:t xml:space="preserve"> (podmět a přísudek). </w:t>
      </w:r>
    </w:p>
    <w:p w:rsidR="00FF6A58" w:rsidRPr="00E03D6F" w:rsidRDefault="00FF6A58" w:rsidP="00E03D6F">
      <w:pPr>
        <w:pStyle w:val="Normlnweb"/>
        <w:rPr>
          <w:color w:val="000000"/>
          <w:szCs w:val="27"/>
        </w:rPr>
      </w:pPr>
      <w:r>
        <w:rPr>
          <w:color w:val="000000"/>
          <w:szCs w:val="27"/>
        </w:rPr>
        <w:t xml:space="preserve">Chlapci strmými roklemi mířili k Bobří řece. Žáby tam skřehotaly. Tichá noc zalila spící kraj. Vzadu za lesem se ukázal vycházející měsíc. Za chvíli vyšel měsíc celý. Pak hoši naposledy zpívali Píseň úplňku. Velebné tóny se rozléhaly mocně do noci. A tak tehdy večer hořel ve Sluneční zátoce naposledy táborový oheň. To hoši se smutně loučili s celým krajem. </w:t>
      </w:r>
      <w:bookmarkStart w:id="0" w:name="_GoBack"/>
      <w:bookmarkEnd w:id="0"/>
    </w:p>
    <w:p w:rsidR="00E03D6F" w:rsidRDefault="00E03D6F" w:rsidP="00E03D6F">
      <w:pPr>
        <w:rPr>
          <w:rFonts w:ascii="Times New Roman" w:hAnsi="Times New Roman" w:cs="Times New Roman"/>
          <w:b/>
          <w:sz w:val="28"/>
          <w:szCs w:val="28"/>
        </w:rPr>
      </w:pPr>
      <w:r>
        <w:rPr>
          <w:rFonts w:ascii="Times New Roman" w:hAnsi="Times New Roman" w:cs="Times New Roman"/>
          <w:b/>
          <w:sz w:val="28"/>
          <w:szCs w:val="28"/>
        </w:rPr>
        <w:t>Matematika</w:t>
      </w:r>
    </w:p>
    <w:p w:rsidR="00E03D6F" w:rsidRPr="00E03D6F" w:rsidRDefault="00E03D6F" w:rsidP="00E03D6F">
      <w:pPr>
        <w:pStyle w:val="Normlnweb"/>
        <w:rPr>
          <w:b/>
          <w:color w:val="000000"/>
          <w:szCs w:val="27"/>
        </w:rPr>
      </w:pPr>
      <w:r w:rsidRPr="00E03D6F">
        <w:rPr>
          <w:b/>
          <w:color w:val="000000"/>
          <w:szCs w:val="27"/>
        </w:rPr>
        <w:t>Dělení desetinných čísel číslem přirozeným</w:t>
      </w:r>
    </w:p>
    <w:p w:rsidR="00E03D6F" w:rsidRPr="00E03D6F" w:rsidRDefault="00E03D6F" w:rsidP="00E03D6F">
      <w:pPr>
        <w:pStyle w:val="Normlnweb"/>
        <w:rPr>
          <w:color w:val="000000"/>
          <w:szCs w:val="27"/>
        </w:rPr>
      </w:pPr>
      <w:r w:rsidRPr="00E03D6F">
        <w:rPr>
          <w:color w:val="000000"/>
          <w:szCs w:val="27"/>
        </w:rPr>
        <w:t>Desetinná čísla dělíme číslem přirozeným jako čísla přirozená. Jakmile v dělenci při sepisování další číslice překročíme desetinnou čárku, musíme vyznačit současně desetinnou čárku také v podílu.</w:t>
      </w:r>
    </w:p>
    <w:p w:rsidR="00E03D6F" w:rsidRPr="00E03D6F" w:rsidRDefault="00E03D6F" w:rsidP="00E03D6F">
      <w:pPr>
        <w:pStyle w:val="Normlnweb"/>
        <w:rPr>
          <w:color w:val="000000"/>
          <w:szCs w:val="27"/>
        </w:rPr>
      </w:pPr>
      <w:r w:rsidRPr="00E03D6F">
        <w:rPr>
          <w:color w:val="000000"/>
          <w:szCs w:val="27"/>
        </w:rPr>
        <w:lastRenderedPageBreak/>
        <w:t xml:space="preserve">Pro zopakování: </w:t>
      </w:r>
      <w:proofErr w:type="gramStart"/>
      <w:r w:rsidRPr="00E03D6F">
        <w:rPr>
          <w:color w:val="000000"/>
          <w:szCs w:val="27"/>
        </w:rPr>
        <w:t>dělenec : dělitel</w:t>
      </w:r>
      <w:proofErr w:type="gramEnd"/>
      <w:r w:rsidRPr="00E03D6F">
        <w:rPr>
          <w:color w:val="000000"/>
          <w:szCs w:val="27"/>
        </w:rPr>
        <w:t xml:space="preserve"> = podíl</w:t>
      </w:r>
    </w:p>
    <w:p w:rsidR="00E03D6F" w:rsidRPr="00E03D6F" w:rsidRDefault="00E03D6F" w:rsidP="00E03D6F">
      <w:pPr>
        <w:pStyle w:val="Normlnweb"/>
        <w:rPr>
          <w:color w:val="000000"/>
          <w:szCs w:val="27"/>
        </w:rPr>
      </w:pPr>
      <w:r w:rsidRPr="00E03D6F">
        <w:rPr>
          <w:color w:val="000000"/>
          <w:szCs w:val="27"/>
        </w:rPr>
        <w:t>8 : 4 = 2</w:t>
      </w:r>
    </w:p>
    <w:p w:rsidR="00E03D6F" w:rsidRPr="00E03D6F" w:rsidRDefault="00E03D6F" w:rsidP="00E03D6F">
      <w:pPr>
        <w:pStyle w:val="Normlnweb"/>
        <w:rPr>
          <w:color w:val="000000"/>
          <w:szCs w:val="27"/>
        </w:rPr>
      </w:pPr>
      <w:r w:rsidRPr="00E03D6F">
        <w:rPr>
          <w:color w:val="000000"/>
          <w:szCs w:val="27"/>
        </w:rPr>
        <w:t>3,4 : 2 = 1,7</w:t>
      </w:r>
    </w:p>
    <w:p w:rsidR="00E03D6F" w:rsidRPr="00DA37B2" w:rsidRDefault="00E03D6F" w:rsidP="00E03D6F">
      <w:pPr>
        <w:pStyle w:val="Normlnweb"/>
        <w:rPr>
          <w:b/>
          <w:color w:val="000000"/>
          <w:szCs w:val="27"/>
        </w:rPr>
      </w:pPr>
      <w:r w:rsidRPr="00DA37B2">
        <w:rPr>
          <w:b/>
          <w:color w:val="000000"/>
          <w:szCs w:val="27"/>
        </w:rPr>
        <w:t xml:space="preserve">Uč. </w:t>
      </w:r>
      <w:proofErr w:type="gramStart"/>
      <w:r w:rsidRPr="00DA37B2">
        <w:rPr>
          <w:b/>
          <w:color w:val="000000"/>
          <w:szCs w:val="27"/>
        </w:rPr>
        <w:t>str.</w:t>
      </w:r>
      <w:proofErr w:type="gramEnd"/>
      <w:r w:rsidRPr="00DA37B2">
        <w:rPr>
          <w:b/>
          <w:color w:val="000000"/>
          <w:szCs w:val="27"/>
        </w:rPr>
        <w:t xml:space="preserve"> 35 – zelený rámeček – přečíst, vyzkoušet.</w:t>
      </w:r>
    </w:p>
    <w:p w:rsidR="00E03D6F" w:rsidRPr="00E03D6F" w:rsidRDefault="00E03D6F" w:rsidP="00E03D6F">
      <w:pPr>
        <w:pStyle w:val="Normlnweb"/>
        <w:rPr>
          <w:color w:val="000000"/>
          <w:szCs w:val="27"/>
        </w:rPr>
      </w:pPr>
      <w:r w:rsidRPr="00E03D6F">
        <w:rPr>
          <w:color w:val="000000"/>
          <w:szCs w:val="27"/>
        </w:rPr>
        <w:t>Písemně dělíme desetinná čísla takto:</w:t>
      </w:r>
    </w:p>
    <w:p w:rsidR="00E03D6F" w:rsidRPr="00E03D6F" w:rsidRDefault="00E03D6F" w:rsidP="00E03D6F">
      <w:pPr>
        <w:pStyle w:val="Normlnweb"/>
        <w:rPr>
          <w:color w:val="000000"/>
          <w:szCs w:val="27"/>
        </w:rPr>
      </w:pPr>
      <w:proofErr w:type="spellStart"/>
      <w:r w:rsidRPr="00E03D6F">
        <w:rPr>
          <w:color w:val="000000"/>
          <w:szCs w:val="27"/>
        </w:rPr>
        <w:t>Př</w:t>
      </w:r>
      <w:proofErr w:type="spellEnd"/>
      <w:r w:rsidRPr="00E03D6F">
        <w:rPr>
          <w:color w:val="000000"/>
          <w:szCs w:val="27"/>
        </w:rPr>
        <w:t>: 72,5 : 5 = 14,5 ZK: 14,5</w:t>
      </w:r>
    </w:p>
    <w:p w:rsidR="00E03D6F" w:rsidRPr="00E03D6F" w:rsidRDefault="00E03D6F" w:rsidP="00E03D6F">
      <w:pPr>
        <w:pStyle w:val="Normlnweb"/>
        <w:rPr>
          <w:color w:val="000000"/>
          <w:szCs w:val="27"/>
        </w:rPr>
      </w:pPr>
      <w:r>
        <w:rPr>
          <w:color w:val="000000"/>
          <w:szCs w:val="27"/>
        </w:rPr>
        <w:t xml:space="preserve">       </w:t>
      </w:r>
      <w:r w:rsidRPr="00E03D6F">
        <w:rPr>
          <w:color w:val="000000"/>
          <w:szCs w:val="27"/>
        </w:rPr>
        <w:t>22</w:t>
      </w:r>
      <w:r>
        <w:rPr>
          <w:color w:val="000000"/>
          <w:szCs w:val="27"/>
        </w:rPr>
        <w:tab/>
      </w:r>
      <w:r>
        <w:rPr>
          <w:color w:val="000000"/>
          <w:szCs w:val="27"/>
        </w:rPr>
        <w:tab/>
      </w:r>
      <w:r>
        <w:rPr>
          <w:color w:val="000000"/>
          <w:szCs w:val="27"/>
        </w:rPr>
        <w:tab/>
        <w:t xml:space="preserve">    </w:t>
      </w:r>
      <w:r w:rsidRPr="00E03D6F">
        <w:rPr>
          <w:color w:val="000000"/>
          <w:szCs w:val="27"/>
        </w:rPr>
        <w:t xml:space="preserve"> . 5</w:t>
      </w:r>
    </w:p>
    <w:p w:rsidR="00E03D6F" w:rsidRPr="00E03D6F" w:rsidRDefault="00E03D6F" w:rsidP="00E03D6F">
      <w:pPr>
        <w:pStyle w:val="Normlnweb"/>
        <w:rPr>
          <w:color w:val="000000"/>
          <w:szCs w:val="27"/>
        </w:rPr>
      </w:pPr>
      <w:r>
        <w:rPr>
          <w:color w:val="000000"/>
          <w:szCs w:val="27"/>
        </w:rPr>
        <w:t xml:space="preserve">          </w:t>
      </w:r>
      <w:r w:rsidRPr="00E03D6F">
        <w:rPr>
          <w:color w:val="000000"/>
          <w:szCs w:val="27"/>
        </w:rPr>
        <w:t xml:space="preserve">25 </w:t>
      </w:r>
      <w:r>
        <w:rPr>
          <w:color w:val="000000"/>
          <w:szCs w:val="27"/>
        </w:rPr>
        <w:tab/>
      </w:r>
      <w:r>
        <w:rPr>
          <w:color w:val="000000"/>
          <w:szCs w:val="27"/>
        </w:rPr>
        <w:tab/>
        <w:t xml:space="preserve">  </w:t>
      </w:r>
      <w:r w:rsidRPr="00E03D6F">
        <w:rPr>
          <w:color w:val="000000"/>
          <w:szCs w:val="27"/>
        </w:rPr>
        <w:t>72,5</w:t>
      </w:r>
    </w:p>
    <w:p w:rsidR="00E03D6F" w:rsidRPr="00E03D6F" w:rsidRDefault="00E03D6F" w:rsidP="00E03D6F">
      <w:pPr>
        <w:pStyle w:val="Normlnweb"/>
        <w:ind w:firstLine="708"/>
        <w:rPr>
          <w:color w:val="000000"/>
          <w:szCs w:val="27"/>
        </w:rPr>
      </w:pPr>
      <w:r w:rsidRPr="00E03D6F">
        <w:rPr>
          <w:color w:val="000000"/>
          <w:szCs w:val="27"/>
        </w:rPr>
        <w:t>0</w:t>
      </w:r>
    </w:p>
    <w:p w:rsidR="00E03D6F" w:rsidRDefault="00DA37B2" w:rsidP="00E03D6F">
      <w:pPr>
        <w:pStyle w:val="Normlnweb"/>
        <w:rPr>
          <w:color w:val="000000"/>
          <w:szCs w:val="27"/>
        </w:rPr>
      </w:pPr>
      <w:r>
        <w:rPr>
          <w:color w:val="000000"/>
          <w:szCs w:val="27"/>
        </w:rPr>
        <w:t>Do M1</w:t>
      </w:r>
      <w:r w:rsidR="00E03D6F" w:rsidRPr="00E03D6F">
        <w:rPr>
          <w:color w:val="000000"/>
          <w:szCs w:val="27"/>
        </w:rPr>
        <w:t xml:space="preserve"> opiš</w:t>
      </w:r>
      <w:r>
        <w:rPr>
          <w:color w:val="000000"/>
          <w:szCs w:val="27"/>
        </w:rPr>
        <w:t>te</w:t>
      </w:r>
      <w:r w:rsidR="00E03D6F" w:rsidRPr="00E03D6F">
        <w:rPr>
          <w:color w:val="000000"/>
          <w:szCs w:val="27"/>
        </w:rPr>
        <w:t xml:space="preserve"> a vypočítejte uč. </w:t>
      </w:r>
      <w:proofErr w:type="gramStart"/>
      <w:r w:rsidR="00E03D6F" w:rsidRPr="00E03D6F">
        <w:rPr>
          <w:color w:val="000000"/>
          <w:szCs w:val="27"/>
        </w:rPr>
        <w:t>str.</w:t>
      </w:r>
      <w:proofErr w:type="gramEnd"/>
      <w:r w:rsidR="00E03D6F" w:rsidRPr="00E03D6F">
        <w:rPr>
          <w:color w:val="000000"/>
          <w:szCs w:val="27"/>
        </w:rPr>
        <w:t xml:space="preserve"> 35 </w:t>
      </w:r>
      <w:proofErr w:type="spellStart"/>
      <w:r w:rsidR="00E03D6F" w:rsidRPr="00E03D6F">
        <w:rPr>
          <w:color w:val="000000"/>
          <w:szCs w:val="27"/>
        </w:rPr>
        <w:t>cv</w:t>
      </w:r>
      <w:proofErr w:type="spellEnd"/>
      <w:r w:rsidR="00E03D6F" w:rsidRPr="00E03D6F">
        <w:rPr>
          <w:color w:val="000000"/>
          <w:szCs w:val="27"/>
        </w:rPr>
        <w:t>. 3.</w:t>
      </w:r>
    </w:p>
    <w:p w:rsidR="00DA37B2" w:rsidRPr="00DA37B2" w:rsidRDefault="00DA37B2" w:rsidP="00E03D6F">
      <w:pPr>
        <w:pStyle w:val="Normlnweb"/>
        <w:rPr>
          <w:color w:val="000000"/>
          <w:sz w:val="28"/>
          <w:szCs w:val="27"/>
        </w:rPr>
      </w:pPr>
    </w:p>
    <w:p w:rsidR="00F716A0" w:rsidRDefault="00F716A0"/>
    <w:sectPr w:rsidR="00F71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6F"/>
    <w:rsid w:val="00531726"/>
    <w:rsid w:val="00D12842"/>
    <w:rsid w:val="00DA37B2"/>
    <w:rsid w:val="00E03D6F"/>
    <w:rsid w:val="00F716A0"/>
    <w:rsid w:val="00FF6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B5CD5-FDAA-4344-8C08-DA1F04D7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3D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03D6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78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289</Words>
  <Characters>1706</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Prokešová</dc:creator>
  <cp:keywords/>
  <dc:description/>
  <cp:lastModifiedBy>Aneta Prokešová</cp:lastModifiedBy>
  <cp:revision>2</cp:revision>
  <dcterms:created xsi:type="dcterms:W3CDTF">2020-05-22T15:13:00Z</dcterms:created>
  <dcterms:modified xsi:type="dcterms:W3CDTF">2020-05-22T15:34:00Z</dcterms:modified>
</cp:coreProperties>
</file>